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D0D0D"/>
          <w:sz w:val="58"/>
          <w:szCs w:val="58"/>
        </w:rPr>
      </w:pPr>
      <w:r>
        <w:rPr>
          <w:rFonts w:ascii="Calibri-Bold" w:hAnsi="Calibri-Bold" w:cs="Calibri-Bold"/>
          <w:b/>
          <w:bCs/>
          <w:color w:val="0D0D0D"/>
          <w:sz w:val="72"/>
          <w:szCs w:val="72"/>
        </w:rPr>
        <w:t>B</w:t>
      </w:r>
      <w:r>
        <w:rPr>
          <w:rFonts w:ascii="Calibri-Bold" w:hAnsi="Calibri-Bold" w:cs="Calibri-Bold"/>
          <w:b/>
          <w:bCs/>
          <w:color w:val="0D0D0D"/>
          <w:sz w:val="58"/>
          <w:szCs w:val="58"/>
        </w:rPr>
        <w:t xml:space="preserve">EAVER </w:t>
      </w:r>
      <w:r>
        <w:rPr>
          <w:rFonts w:ascii="Calibri-Bold" w:hAnsi="Calibri-Bold" w:cs="Calibri-Bold"/>
          <w:b/>
          <w:bCs/>
          <w:color w:val="0D0D0D"/>
          <w:sz w:val="72"/>
          <w:szCs w:val="72"/>
        </w:rPr>
        <w:t>C</w:t>
      </w:r>
      <w:r>
        <w:rPr>
          <w:rFonts w:ascii="Calibri-Bold" w:hAnsi="Calibri-Bold" w:cs="Calibri-Bold"/>
          <w:b/>
          <w:bCs/>
          <w:color w:val="0D0D0D"/>
          <w:sz w:val="58"/>
          <w:szCs w:val="58"/>
        </w:rPr>
        <w:t xml:space="preserve">REEK </w:t>
      </w:r>
      <w:r>
        <w:rPr>
          <w:rFonts w:ascii="Calibri-Bold" w:hAnsi="Calibri-Bold" w:cs="Calibri-Bold"/>
          <w:b/>
          <w:bCs/>
          <w:color w:val="0D0D0D"/>
          <w:sz w:val="72"/>
          <w:szCs w:val="72"/>
        </w:rPr>
        <w:t>W</w:t>
      </w:r>
      <w:r>
        <w:rPr>
          <w:rFonts w:ascii="Calibri-Bold" w:hAnsi="Calibri-Bold" w:cs="Calibri-Bold"/>
          <w:b/>
          <w:bCs/>
          <w:color w:val="0D0D0D"/>
          <w:sz w:val="58"/>
          <w:szCs w:val="58"/>
        </w:rPr>
        <w:t>ATERSHED</w:t>
      </w:r>
    </w:p>
    <w:p w:rsidR="00221B22" w:rsidRDefault="0011636E" w:rsidP="0011636E">
      <w:pPr>
        <w:rPr>
          <w:rFonts w:ascii="Calibri-Bold" w:hAnsi="Calibri-Bold" w:cs="Calibri-Bold"/>
          <w:b/>
          <w:bCs/>
          <w:color w:val="0D0D0D"/>
          <w:sz w:val="58"/>
          <w:szCs w:val="58"/>
        </w:rPr>
      </w:pPr>
      <w:r>
        <w:rPr>
          <w:rFonts w:ascii="Calibri-Bold" w:hAnsi="Calibri-Bold" w:cs="Calibri-Bold"/>
          <w:b/>
          <w:bCs/>
          <w:color w:val="0D0D0D"/>
          <w:sz w:val="72"/>
          <w:szCs w:val="72"/>
        </w:rPr>
        <w:t>I</w:t>
      </w:r>
      <w:r>
        <w:rPr>
          <w:rFonts w:ascii="Calibri-Bold" w:hAnsi="Calibri-Bold" w:cs="Calibri-Bold"/>
          <w:b/>
          <w:bCs/>
          <w:color w:val="0D0D0D"/>
          <w:sz w:val="58"/>
          <w:szCs w:val="58"/>
        </w:rPr>
        <w:t xml:space="preserve">MPROVEMENT </w:t>
      </w:r>
      <w:r>
        <w:rPr>
          <w:rFonts w:ascii="Calibri-Bold" w:hAnsi="Calibri-Bold" w:cs="Calibri-Bold"/>
          <w:b/>
          <w:bCs/>
          <w:color w:val="0D0D0D"/>
          <w:sz w:val="72"/>
          <w:szCs w:val="72"/>
        </w:rPr>
        <w:t>P</w:t>
      </w:r>
      <w:r>
        <w:rPr>
          <w:rFonts w:ascii="Calibri-Bold" w:hAnsi="Calibri-Bold" w:cs="Calibri-Bold"/>
          <w:b/>
          <w:bCs/>
          <w:color w:val="0D0D0D"/>
          <w:sz w:val="58"/>
          <w:szCs w:val="58"/>
        </w:rPr>
        <w:t>LAN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>Funding to support the development of this document and associated watershed planning</w:t>
      </w:r>
      <w:r w:rsidR="000E1450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sz w:val="24"/>
          <w:szCs w:val="24"/>
        </w:rPr>
        <w:t>activities in the Beaver Creek watershed has been provided by: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6"/>
          <w:szCs w:val="36"/>
        </w:rPr>
      </w:pPr>
      <w:r>
        <w:rPr>
          <w:rFonts w:ascii="Calibri-Bold" w:hAnsi="Calibri-Bold" w:cs="Calibri-Bold"/>
          <w:b/>
          <w:bCs/>
          <w:sz w:val="36"/>
          <w:szCs w:val="36"/>
        </w:rPr>
        <w:t xml:space="preserve">The Upper Cedar Watershed Management </w:t>
      </w:r>
      <w:r w:rsidR="000E1450">
        <w:rPr>
          <w:rFonts w:ascii="Calibri-Bold" w:hAnsi="Calibri-Bold" w:cs="Calibri-Bold"/>
          <w:b/>
          <w:bCs/>
          <w:sz w:val="36"/>
          <w:szCs w:val="36"/>
        </w:rPr>
        <w:t>Authority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>Project partners include: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Watershed residents, farmers and landowners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Floyd &amp; Chickasaw Soil and Water Conservation Districts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Natural Resources Conservation Service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MSA Professional Services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Iowa Department of Natural Resources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Iowa Economic Development Authority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Iowa Flood Center</w:t>
      </w:r>
    </w:p>
    <w:p w:rsidR="0011636E" w:rsidRDefault="0011636E" w:rsidP="0011636E">
      <w:r w:rsidRPr="0011636E">
        <w:rPr>
          <w:noProof/>
        </w:rPr>
        <w:drawing>
          <wp:inline distT="0" distB="0" distL="0" distR="0">
            <wp:extent cx="5943600" cy="393455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What is the Purpose of the Beaver Creek Watershed Land and Water Improvement Plan?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This document is intended to provide a roadmap for water, soil, and habitat improvements in the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Beaver Creek watershed while at the same time maintaining or improving agronomic performance and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quality of life. Environmental improvements are a big task, and trying to tackle everything at once can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be daunting. This plan lays out a phased approach to implementation to ensure continuous</w:t>
      </w:r>
    </w:p>
    <w:p w:rsidR="0011636E" w:rsidRDefault="0011636E" w:rsidP="0011636E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improvements are being made towards achieving long-term goals for the watershed.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Goals have been established </w:t>
      </w:r>
      <w:proofErr w:type="gramStart"/>
      <w:r>
        <w:rPr>
          <w:rFonts w:ascii="Calibri" w:hAnsi="Calibri" w:cs="Calibri"/>
        </w:rPr>
        <w:t>in order to</w:t>
      </w:r>
      <w:proofErr w:type="gramEnd"/>
      <w:r>
        <w:rPr>
          <w:rFonts w:ascii="Calibri" w:hAnsi="Calibri" w:cs="Calibri"/>
        </w:rPr>
        <w:t xml:space="preserve"> achieve the vision of all stakeholders. This document guides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stakeholders through a continuous improvement approach to watershed management, understanding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that big changes come from a succession of small changes. The long-term goals of the Beaver Creek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Watershed Improvement Plan are to:</w:t>
      </w:r>
    </w:p>
    <w:p w:rsidR="0011636E" w:rsidRPr="00C609CB" w:rsidRDefault="0011636E" w:rsidP="00C609C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609CB">
        <w:rPr>
          <w:rFonts w:ascii="Calibri" w:hAnsi="Calibri" w:cs="Calibri"/>
        </w:rPr>
        <w:t>Reduce in-stream nitrogen by 41% from 2009-2011 average levels.</w:t>
      </w:r>
    </w:p>
    <w:p w:rsidR="0011636E" w:rsidRPr="00C609CB" w:rsidRDefault="0011636E" w:rsidP="00C609C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609CB">
        <w:rPr>
          <w:rFonts w:ascii="Calibri" w:hAnsi="Calibri" w:cs="Calibri"/>
        </w:rPr>
        <w:t>Reduce in-stream phosphorus by 29% from 2009-2011 average levels.</w:t>
      </w:r>
    </w:p>
    <w:p w:rsidR="0011636E" w:rsidRPr="00C609CB" w:rsidRDefault="0011636E" w:rsidP="00C609C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609CB">
        <w:rPr>
          <w:rFonts w:ascii="Calibri" w:hAnsi="Calibri" w:cs="Calibri"/>
        </w:rPr>
        <w:t>Reduce flood risk within Beaver Creek and downstream.</w:t>
      </w:r>
    </w:p>
    <w:p w:rsidR="0011636E" w:rsidRPr="00C609CB" w:rsidRDefault="0011636E" w:rsidP="00C609CB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C609CB">
        <w:rPr>
          <w:rFonts w:ascii="Calibri" w:hAnsi="Calibri" w:cs="Calibri"/>
        </w:rPr>
        <w:t>Maintain or increase agricultural productivity.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total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investment needed to achieve the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goals identified in this plan is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estimated to be approximately $2,313,250 for structural practices and $82,325 per year for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management practices.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  <w:sz w:val="28"/>
          <w:szCs w:val="28"/>
        </w:rPr>
        <w:t>2.1 G</w:t>
      </w:r>
      <w:r>
        <w:rPr>
          <w:rFonts w:ascii="Calibri-Bold" w:hAnsi="Calibri-Bold" w:cs="Calibri-Bold"/>
          <w:b/>
          <w:bCs/>
        </w:rPr>
        <w:t xml:space="preserve">ENERAL </w:t>
      </w:r>
      <w:r>
        <w:rPr>
          <w:rFonts w:ascii="Calibri-Bold" w:hAnsi="Calibri-Bold" w:cs="Calibri-Bold"/>
          <w:b/>
          <w:bCs/>
          <w:sz w:val="28"/>
          <w:szCs w:val="28"/>
        </w:rPr>
        <w:t>I</w:t>
      </w:r>
      <w:r>
        <w:rPr>
          <w:rFonts w:ascii="Calibri-Bold" w:hAnsi="Calibri-Bold" w:cs="Calibri-Bold"/>
          <w:b/>
          <w:bCs/>
        </w:rPr>
        <w:t>NFORMATION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Beaver Creek Watershed is an 11,089-acre watershed dominated by 62% row crop agriculture and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relativity flat terrain with some karst influence. Beaver Creek begins near the outlet of two nitrate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removal wetlands east of Colwell, the stream flows southeast into Chickasaw County where the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confluence of the Little Cedar River is located. The two unincorporated communities within the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watershed </w:t>
      </w:r>
      <w:proofErr w:type="gramStart"/>
      <w:r>
        <w:rPr>
          <w:rFonts w:ascii="Calibri" w:hAnsi="Calibri" w:cs="Calibri"/>
        </w:rPr>
        <w:t>are</w:t>
      </w:r>
      <w:proofErr w:type="gramEnd"/>
      <w:r>
        <w:rPr>
          <w:rFonts w:ascii="Calibri" w:hAnsi="Calibri" w:cs="Calibri"/>
        </w:rPr>
        <w:t xml:space="preserve"> Colwell, which straddles the northwestern watershed boundary and Bassett, located in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southern end of the watershed boundary. Other than 66 acres owned by the Floyd County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Conservation Board and road right of ways, the watershed is entirely privately owned.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F98F913" wp14:editId="2399F7C8">
            <wp:extent cx="5743575" cy="40205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59" t="13018" r="23238" b="4142"/>
                    <a:stretch/>
                  </pic:blipFill>
                  <pic:spPr bwMode="auto">
                    <a:xfrm>
                      <a:off x="0" y="0"/>
                      <a:ext cx="5750150" cy="402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D19BC52" wp14:editId="4135085E">
            <wp:extent cx="5667375" cy="397989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88" t="18048" r="25961" b="7988"/>
                    <a:stretch/>
                  </pic:blipFill>
                  <pic:spPr bwMode="auto">
                    <a:xfrm>
                      <a:off x="0" y="0"/>
                      <a:ext cx="5677708" cy="398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4D7015E2" wp14:editId="3AD6F7D5">
            <wp:extent cx="5667375" cy="397271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81" t="13313" r="21634" b="2071"/>
                    <a:stretch/>
                  </pic:blipFill>
                  <pic:spPr bwMode="auto">
                    <a:xfrm>
                      <a:off x="0" y="0"/>
                      <a:ext cx="5674492" cy="397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Like many other watersheds in the flat landscapes of Iowa, much of the land within the Beaver Creek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watershed is artificially drained </w:t>
      </w:r>
      <w:proofErr w:type="gramStart"/>
      <w:r>
        <w:rPr>
          <w:rFonts w:ascii="Calibri" w:hAnsi="Calibri" w:cs="Calibri"/>
        </w:rPr>
        <w:t>in order to</w:t>
      </w:r>
      <w:proofErr w:type="gramEnd"/>
      <w:r>
        <w:rPr>
          <w:rFonts w:ascii="Calibri" w:hAnsi="Calibri" w:cs="Calibri"/>
        </w:rPr>
        <w:t xml:space="preserve"> make agriculture possible and productive.</w:t>
      </w:r>
      <w:r>
        <w:rPr>
          <w:rFonts w:ascii="Calibri" w:hAnsi="Calibri" w:cs="Calibri"/>
        </w:rPr>
        <w:t xml:space="preserve"> There </w:t>
      </w:r>
      <w:proofErr w:type="gramStart"/>
      <w:r>
        <w:rPr>
          <w:rFonts w:ascii="Calibri" w:hAnsi="Calibri" w:cs="Calibri"/>
        </w:rPr>
        <w:t>are</w:t>
      </w:r>
      <w:proofErr w:type="gramEnd"/>
      <w:r>
        <w:rPr>
          <w:rFonts w:ascii="Calibri" w:hAnsi="Calibri" w:cs="Calibri"/>
        </w:rPr>
        <w:t xml:space="preserve"> a total of 214 acres that are classified as wetlands in the watershed. </w:t>
      </w:r>
    </w:p>
    <w:p w:rsidR="0011636E" w:rsidRDefault="0011636E" w:rsidP="0011636E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3090B730" wp14:editId="7F652B83">
            <wp:extent cx="5734050" cy="403665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60" t="14793" r="22916" b="1479"/>
                    <a:stretch/>
                  </pic:blipFill>
                  <pic:spPr bwMode="auto">
                    <a:xfrm>
                      <a:off x="0" y="0"/>
                      <a:ext cx="5750161" cy="404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5F" w:rsidRDefault="00C23A5F" w:rsidP="0011636E">
      <w:pPr>
        <w:autoSpaceDE w:val="0"/>
        <w:autoSpaceDN w:val="0"/>
        <w:adjustRightInd w:val="0"/>
        <w:spacing w:after="0" w:line="240" w:lineRule="auto"/>
      </w:pP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9"/>
          <w:szCs w:val="29"/>
        </w:rPr>
      </w:pPr>
      <w:r>
        <w:rPr>
          <w:rFonts w:ascii="Calibri-Bold" w:hAnsi="Calibri-Bold" w:cs="Calibri-Bold"/>
          <w:b/>
          <w:bCs/>
          <w:sz w:val="29"/>
          <w:szCs w:val="29"/>
        </w:rPr>
        <w:t>CONCEPTUAL PLAN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Best management practices are part of the foundation for achieving water, soil, and flood reduction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goals. BMPs include practices and programs designed to improve water quality and other identified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resource concerns. BMPs may include changes in land management or land use, physical structures to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mitigate against pollutant sources, or changes in human behavior or attitudes about the resources in the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watershed and how they are perceived or valued</w:t>
      </w:r>
      <w:r>
        <w:rPr>
          <w:rFonts w:ascii="Calibri" w:hAnsi="Calibri" w:cs="Calibri"/>
        </w:rPr>
        <w:t>. It is</w:t>
      </w:r>
      <w:r>
        <w:rPr>
          <w:rFonts w:ascii="Calibri" w:hAnsi="Calibri" w:cs="Calibri"/>
        </w:rPr>
        <w:t xml:space="preserve"> important to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determine how effective the practice will be at achieving goals, objectives, and targets.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23A5F" w:rsidTr="00C23A5F"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Effect on Nitrates in Water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Effect on Phosphates in Water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Effect on Soil Health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Effect on Water Quantity (Flood Reduction)</w:t>
            </w:r>
          </w:p>
        </w:tc>
      </w:tr>
      <w:tr w:rsidR="00C23A5F" w:rsidTr="00C23A5F"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Nitrate Removal Wetlands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High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Low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No impact</w:t>
            </w:r>
          </w:p>
        </w:tc>
        <w:tc>
          <w:tcPr>
            <w:tcW w:w="1870" w:type="dxa"/>
          </w:tcPr>
          <w:p w:rsidR="00C23A5F" w:rsidRDefault="00C23A5F" w:rsidP="00C23A5F">
            <w:pPr>
              <w:autoSpaceDE w:val="0"/>
              <w:autoSpaceDN w:val="0"/>
              <w:adjustRightInd w:val="0"/>
            </w:pPr>
            <w:r>
              <w:t>Moderate</w:t>
            </w:r>
          </w:p>
        </w:tc>
      </w:tr>
    </w:tbl>
    <w:p w:rsidR="00C23A5F" w:rsidRDefault="00C23A5F" w:rsidP="00C23A5F">
      <w:pPr>
        <w:autoSpaceDE w:val="0"/>
        <w:autoSpaceDN w:val="0"/>
        <w:adjustRightInd w:val="0"/>
        <w:spacing w:after="0" w:line="240" w:lineRule="auto"/>
      </w:pP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</w:pPr>
      <w:r>
        <w:t xml:space="preserve">Constructed Wetlands are a best management practice that could have a positive effect on the watershed and remove a lot of nitrates in the water. </w:t>
      </w:r>
    </w:p>
    <w:p w:rsidR="00C23A5F" w:rsidRDefault="00C23A5F" w:rsidP="00C23A5F">
      <w:pPr>
        <w:autoSpaceDE w:val="0"/>
        <w:autoSpaceDN w:val="0"/>
        <w:adjustRightInd w:val="0"/>
        <w:spacing w:after="0" w:line="240" w:lineRule="auto"/>
      </w:pPr>
    </w:p>
    <w:p w:rsidR="00BB530F" w:rsidRDefault="00BB530F" w:rsidP="00C23A5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9"/>
          <w:szCs w:val="29"/>
        </w:rPr>
      </w:pPr>
      <w:r>
        <w:rPr>
          <w:rFonts w:ascii="Calibri-Bold" w:hAnsi="Calibri-Bold" w:cs="Calibri-Bold"/>
          <w:b/>
          <w:bCs/>
          <w:sz w:val="36"/>
          <w:szCs w:val="36"/>
        </w:rPr>
        <w:t>E</w:t>
      </w:r>
      <w:r>
        <w:rPr>
          <w:rFonts w:ascii="Calibri-Bold" w:hAnsi="Calibri-Bold" w:cs="Calibri-Bold"/>
          <w:b/>
          <w:bCs/>
          <w:sz w:val="29"/>
          <w:szCs w:val="29"/>
        </w:rPr>
        <w:t xml:space="preserve">STIMATED </w:t>
      </w:r>
      <w:r>
        <w:rPr>
          <w:rFonts w:ascii="Calibri-Bold" w:hAnsi="Calibri-Bold" w:cs="Calibri-Bold"/>
          <w:b/>
          <w:bCs/>
          <w:sz w:val="36"/>
          <w:szCs w:val="36"/>
        </w:rPr>
        <w:t>R</w:t>
      </w:r>
      <w:r>
        <w:rPr>
          <w:rFonts w:ascii="Calibri-Bold" w:hAnsi="Calibri-Bold" w:cs="Calibri-Bold"/>
          <w:b/>
          <w:bCs/>
          <w:sz w:val="29"/>
          <w:szCs w:val="29"/>
        </w:rPr>
        <w:t xml:space="preserve">ESOURCE </w:t>
      </w:r>
      <w:r>
        <w:rPr>
          <w:rFonts w:ascii="Calibri-Bold" w:hAnsi="Calibri-Bold" w:cs="Calibri-Bold"/>
          <w:b/>
          <w:bCs/>
          <w:sz w:val="36"/>
          <w:szCs w:val="36"/>
        </w:rPr>
        <w:t>N</w:t>
      </w:r>
      <w:r>
        <w:rPr>
          <w:rFonts w:ascii="Calibri-Bold" w:hAnsi="Calibri-Bold" w:cs="Calibri-Bold"/>
          <w:b/>
          <w:bCs/>
          <w:sz w:val="29"/>
          <w:szCs w:val="29"/>
        </w:rPr>
        <w:t>EEDS</w:t>
      </w:r>
    </w:p>
    <w:p w:rsidR="00BB530F" w:rsidRDefault="00BB530F" w:rsidP="00BB53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estimated investment needed necessary to construct structural practices (wetlands, bioreactors and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sat</w:t>
      </w:r>
      <w:r>
        <w:rPr>
          <w:rFonts w:ascii="Calibri" w:hAnsi="Calibri" w:cs="Calibri"/>
        </w:rPr>
        <w:t xml:space="preserve">urated buffers) is estimated at </w:t>
      </w:r>
      <w:r w:rsidRPr="00C609CB">
        <w:rPr>
          <w:rFonts w:ascii="Calibri" w:hAnsi="Calibri" w:cs="Calibri"/>
          <w:b/>
        </w:rPr>
        <w:t>$725,000 per unit</w:t>
      </w:r>
      <w:r>
        <w:rPr>
          <w:rFonts w:ascii="Calibri" w:hAnsi="Calibri" w:cs="Calibri"/>
        </w:rPr>
        <w:t xml:space="preserve">. </w:t>
      </w:r>
    </w:p>
    <w:p w:rsidR="00BB530F" w:rsidRDefault="00BB530F" w:rsidP="00BB53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B530F" w:rsidRDefault="00BB530F" w:rsidP="00BB530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9"/>
          <w:szCs w:val="29"/>
        </w:rPr>
      </w:pPr>
      <w:r>
        <w:rPr>
          <w:rFonts w:ascii="Calibri-Bold" w:hAnsi="Calibri-Bold" w:cs="Calibri-Bold"/>
          <w:b/>
          <w:bCs/>
          <w:sz w:val="36"/>
          <w:szCs w:val="36"/>
        </w:rPr>
        <w:t>F</w:t>
      </w:r>
      <w:r>
        <w:rPr>
          <w:rFonts w:ascii="Calibri-Bold" w:hAnsi="Calibri-Bold" w:cs="Calibri-Bold"/>
          <w:b/>
          <w:bCs/>
          <w:sz w:val="29"/>
          <w:szCs w:val="29"/>
        </w:rPr>
        <w:t xml:space="preserve">UNDING </w:t>
      </w:r>
      <w:r>
        <w:rPr>
          <w:rFonts w:ascii="Calibri-Bold" w:hAnsi="Calibri-Bold" w:cs="Calibri-Bold"/>
          <w:b/>
          <w:bCs/>
          <w:sz w:val="36"/>
          <w:szCs w:val="36"/>
        </w:rPr>
        <w:t>O</w:t>
      </w:r>
      <w:r>
        <w:rPr>
          <w:rFonts w:ascii="Calibri-Bold" w:hAnsi="Calibri-Bold" w:cs="Calibri-Bold"/>
          <w:b/>
          <w:bCs/>
          <w:sz w:val="29"/>
          <w:szCs w:val="29"/>
        </w:rPr>
        <w:t xml:space="preserve">PPORTUNITIES </w:t>
      </w:r>
      <w:r>
        <w:rPr>
          <w:rFonts w:ascii="Calibri-Bold" w:hAnsi="Calibri-Bold" w:cs="Calibri-Bold"/>
          <w:b/>
          <w:bCs/>
          <w:sz w:val="36"/>
          <w:szCs w:val="36"/>
        </w:rPr>
        <w:t>&amp; A</w:t>
      </w:r>
      <w:r>
        <w:rPr>
          <w:rFonts w:ascii="Calibri-Bold" w:hAnsi="Calibri-Bold" w:cs="Calibri-Bold"/>
          <w:b/>
          <w:bCs/>
          <w:sz w:val="29"/>
          <w:szCs w:val="29"/>
        </w:rPr>
        <w:t>PPROACHES</w:t>
      </w:r>
    </w:p>
    <w:p w:rsidR="00BB530F" w:rsidRDefault="00BB530F" w:rsidP="00BB53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To achieve the goals of this watershed plan significant resources will be needed.</w:t>
      </w:r>
      <w:r>
        <w:rPr>
          <w:rFonts w:ascii="Calibri" w:hAnsi="Calibri" w:cs="Calibri"/>
        </w:rPr>
        <w:t xml:space="preserve"> The </w:t>
      </w:r>
      <w:r w:rsidR="00564733">
        <w:rPr>
          <w:rFonts w:ascii="Calibri" w:hAnsi="Calibri" w:cs="Calibri"/>
        </w:rPr>
        <w:t>following funding mechanisms can</w:t>
      </w:r>
      <w:r>
        <w:rPr>
          <w:rFonts w:ascii="Calibri" w:hAnsi="Calibri" w:cs="Calibri"/>
        </w:rPr>
        <w:t xml:space="preserve"> provide </w:t>
      </w:r>
      <w:r w:rsidR="00564733" w:rsidRPr="00C609CB">
        <w:rPr>
          <w:rFonts w:ascii="Calibri" w:hAnsi="Calibri" w:cs="Calibri"/>
          <w:b/>
        </w:rPr>
        <w:t xml:space="preserve">up to </w:t>
      </w:r>
      <w:r w:rsidRPr="00C609CB">
        <w:rPr>
          <w:rFonts w:ascii="Calibri" w:hAnsi="Calibri" w:cs="Calibri"/>
          <w:b/>
        </w:rPr>
        <w:t>$2,000,000 per year</w:t>
      </w:r>
      <w:r>
        <w:rPr>
          <w:rFonts w:ascii="Calibri" w:hAnsi="Calibri" w:cs="Calibri"/>
        </w:rPr>
        <w:t xml:space="preserve"> from 2015 to 2025 to fund these installations.</w:t>
      </w:r>
    </w:p>
    <w:p w:rsidR="00BB530F" w:rsidRDefault="00BB530F" w:rsidP="00BB53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3"/>
        <w:gridCol w:w="4372"/>
        <w:gridCol w:w="2095"/>
      </w:tblGrid>
      <w:tr w:rsidR="001747F2" w:rsidTr="00FD3F36">
        <w:tc>
          <w:tcPr>
            <w:tcW w:w="3116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Program</w:t>
            </w:r>
          </w:p>
        </w:tc>
        <w:tc>
          <w:tcPr>
            <w:tcW w:w="4799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Description</w:t>
            </w:r>
          </w:p>
        </w:tc>
        <w:tc>
          <w:tcPr>
            <w:tcW w:w="1435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Agency/Organization</w:t>
            </w:r>
          </w:p>
        </w:tc>
      </w:tr>
      <w:tr w:rsidR="001747F2" w:rsidTr="00FD3F36">
        <w:tc>
          <w:tcPr>
            <w:tcW w:w="3116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Iowa Financial Incentives Program</w:t>
            </w:r>
          </w:p>
        </w:tc>
        <w:tc>
          <w:tcPr>
            <w:tcW w:w="4799" w:type="dxa"/>
          </w:tcPr>
          <w:p w:rsidR="001747F2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 percent cost-share available to landowners through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100 SWCDs for permanent soil conservation practices</w:t>
            </w:r>
          </w:p>
        </w:tc>
        <w:tc>
          <w:tcPr>
            <w:tcW w:w="1435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1747F2" w:rsidTr="00FD3F36">
        <w:tc>
          <w:tcPr>
            <w:tcW w:w="3116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No-Interest Loans</w:t>
            </w:r>
          </w:p>
        </w:tc>
        <w:tc>
          <w:tcPr>
            <w:tcW w:w="4799" w:type="dxa"/>
          </w:tcPr>
          <w:p w:rsidR="001747F2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State administered loans to landowners for permanent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soil conservation practices</w:t>
            </w:r>
          </w:p>
        </w:tc>
        <w:tc>
          <w:tcPr>
            <w:tcW w:w="1435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1747F2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Watershed Protection</w:t>
            </w:r>
          </w:p>
          <w:p w:rsidR="001747F2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Program</w:t>
            </w:r>
          </w:p>
        </w:tc>
        <w:tc>
          <w:tcPr>
            <w:tcW w:w="4799" w:type="dxa"/>
          </w:tcPr>
          <w:p w:rsidR="001747F2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Funds for SWCDs to provide water quality protection,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flood control, and soil erosion protection in priority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watersheds; 50-75 percent cost-share;</w:t>
            </w:r>
          </w:p>
        </w:tc>
        <w:tc>
          <w:tcPr>
            <w:tcW w:w="1435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1747F2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Conservation Reserve</w:t>
            </w:r>
          </w:p>
          <w:p w:rsidR="001747F2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Enhancement Program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Levering USDA funds to establish nitrate removal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wetlands in north central Iowa with no cost to</w:t>
            </w:r>
          </w:p>
          <w:p w:rsidR="001747F2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landowner</w:t>
            </w:r>
          </w:p>
        </w:tc>
        <w:tc>
          <w:tcPr>
            <w:tcW w:w="1435" w:type="dxa"/>
          </w:tcPr>
          <w:p w:rsidR="001747F2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Soil and Water Enhancement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Account - REAP Water Quality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Improvement Projects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REAP funds for water quality improvement projects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(sediment, nutrient and livestock waste) and wildlife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habitat and forestry practices; 50-75 percent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costshare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;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Used as state match for EPA 319 funding</w:t>
            </w:r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Soil and Water Enhancement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Account - REAP Water Quality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Improvement Projects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Tree planting, native grasses, forestry, buffers,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streambank stabilization, traditional erosion control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practices, livestock waste management, ag drainage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well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closure, urban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stormwater</w:t>
            </w:r>
            <w:proofErr w:type="spellEnd"/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</w:t>
            </w:r>
            <w:r>
              <w:rPr>
                <w:rFonts w:ascii="Calibri" w:hAnsi="Calibri" w:cs="Calibri"/>
                <w:sz w:val="20"/>
                <w:szCs w:val="20"/>
              </w:rPr>
              <w:t>DALS-DSC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State Revolving Loans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Low interest loans provided by SWCDs to landowners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for permanent water quality improvement practices;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subset of DNR program</w:t>
            </w:r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General Conservation Reserve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Program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Encourages farmers to convert highly erodible land or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other environmentally sensitive land to vegetative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cover; Farmers receive annual rental payments</w:t>
            </w:r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USDA-FSA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Farmable Wetland Program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Voluntary program to restore farmable wetlands 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associated buffers by improving hydrology, vegetation</w:t>
            </w:r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USDA-FSA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Environmental Quality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Incentives Program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Provides technical and financial assistance for natural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resource conservation in environmentally beneficial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and cost-effective manner; program is generally 50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percent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cost-share</w:t>
            </w:r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Wetland Reserve Program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Provides restoration of wetlands through permanent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30 year easements and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10 year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restoration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agreements</w:t>
            </w:r>
          </w:p>
        </w:tc>
        <w:tc>
          <w:tcPr>
            <w:tcW w:w="1435" w:type="dxa"/>
          </w:tcPr>
          <w:p w:rsidR="00FD3F36" w:rsidRDefault="00FD3F36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FD3F36" w:rsidTr="00FD3F36">
        <w:tc>
          <w:tcPr>
            <w:tcW w:w="3116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Emergency Watershed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Protection Program</w:t>
            </w:r>
          </w:p>
        </w:tc>
        <w:tc>
          <w:tcPr>
            <w:tcW w:w="4799" w:type="dxa"/>
          </w:tcPr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Flood plain easements acquired via USDA designated</w:t>
            </w:r>
          </w:p>
          <w:p w:rsidR="00FD3F36" w:rsidRDefault="00FD3F36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disasters due to flooding</w:t>
            </w:r>
          </w:p>
        </w:tc>
        <w:tc>
          <w:tcPr>
            <w:tcW w:w="1435" w:type="dxa"/>
          </w:tcPr>
          <w:p w:rsidR="00FD3F36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Wildlife Habitat Incentives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Program</w:t>
            </w:r>
          </w:p>
        </w:tc>
        <w:tc>
          <w:tcPr>
            <w:tcW w:w="4799" w:type="dxa"/>
          </w:tcPr>
          <w:p w:rsidR="00564733" w:rsidRDefault="00564733" w:rsidP="00FD3F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Cost-share contracts to develop wildlife habitat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Farm and Ranchland Protection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Program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Purchase of easements to limit conversion of ag land 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no-ag uses. Requires 50 percent match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Cooperative Conservation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Partnership Programs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Conservation partnerships that focus technical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financial resources on conservation priorities in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watersheds and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airsheds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of special significance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Conservation Security Program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Green payment approach for maintaining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increasing conservation practices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Conservation Innovation Grants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National and state grants for innovative solutions to 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variety of environmental challenges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USDA-NRCS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Aquatic Ecosystem Restoration -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Section 206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Restoration projects in aquatic ecosystems such as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rivers, lakes and wetlands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 Army Corps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Habitat Restoration of Fish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Wildlife Resources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Must involve modification of the structures or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operations of a project constructed by the Corps of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Engineers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 Army Corps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Section 319 Clean Water Act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Grants to implement NPS pollution control programs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and projects in watersheds with EPA approved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watershed management plans.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EPA/DNR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Water Quality Loan Fund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Source of low-cost financing for farmers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landowners, livestock producers, community groups,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developers, watershed organizations, and others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DNR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Watershed Improvement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Review Board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Watershed Improvement Review Board (WIRB) was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established in 2005 by the Iowa Legislature to provide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grants to watershed and water quality projects.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WIRB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Water Quality Initiative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Initiated by IDALS-DSC as a demonstration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implementation program for the Nutrient Reduction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Strategy. Funds are targeted to 9 priority HUC-8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watersheds.</w:t>
            </w:r>
          </w:p>
        </w:tc>
        <w:tc>
          <w:tcPr>
            <w:tcW w:w="1435" w:type="dxa"/>
          </w:tcPr>
          <w:p w:rsidR="00564733" w:rsidRDefault="00564733" w:rsidP="00BB530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IDALS-DSC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Fishers and Farmers Partnership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Fishers &amp; Farmers Partnership for the Upper Mississippi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River Basin is a self-directed group of nongovernmental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agricultural and conservation organizations, tribal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organizations and state and federal agencies working 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achieve the partnership's mission "… to support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locallyled</w:t>
            </w:r>
            <w:proofErr w:type="spellEnd"/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projects that add value to farms while restoring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aquatic habitat and native fish populations."</w:t>
            </w:r>
          </w:p>
        </w:tc>
        <w:tc>
          <w:tcPr>
            <w:tcW w:w="1435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U.S Fish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Wildlife Service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and others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Community Foundations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Community Foundations are nonprofit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organizations established to meet the current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future needs of our local communities.</w:t>
            </w:r>
          </w:p>
        </w:tc>
        <w:tc>
          <w:tcPr>
            <w:tcW w:w="1435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Community Foundations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Natural Heritage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Foundation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Private nonprofit conservation organization working 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ensure Iowans will always have beautiful natural areas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– to bike, hike, and paddle – to recharge, relax 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refresh – to keep Iowa healthy and vibrant.</w:t>
            </w:r>
          </w:p>
        </w:tc>
        <w:tc>
          <w:tcPr>
            <w:tcW w:w="1435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Iowa Natural Heritage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Foundation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McKnight Foundation -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Mississippi River Program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Program goal is to restore the water quality and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resilience of the Mississippi River.</w:t>
            </w:r>
          </w:p>
        </w:tc>
        <w:tc>
          <w:tcPr>
            <w:tcW w:w="1435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McKnight Foundation -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Mississippi River Program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National Fish and Wildlife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Foundation</w:t>
            </w:r>
          </w:p>
        </w:tc>
        <w:tc>
          <w:tcPr>
            <w:tcW w:w="4799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NFWF provides funding on a competitive basis to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projects that sustain, restore, and enhance our nation's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fish, wildlife, and plants and their habitats.</w:t>
            </w:r>
          </w:p>
        </w:tc>
        <w:tc>
          <w:tcPr>
            <w:tcW w:w="1435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National Fish and Wildlife</w:t>
            </w:r>
          </w:p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Foundation</w:t>
            </w:r>
          </w:p>
        </w:tc>
      </w:tr>
      <w:tr w:rsidR="00564733" w:rsidTr="00FD3F36">
        <w:tc>
          <w:tcPr>
            <w:tcW w:w="3116" w:type="dxa"/>
          </w:tcPr>
          <w:p w:rsidR="00564733" w:rsidRDefault="005647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National Wildlife Foundation</w:t>
            </w:r>
          </w:p>
        </w:tc>
        <w:tc>
          <w:tcPr>
            <w:tcW w:w="4799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Works to protect and restore resources and the</w:t>
            </w:r>
          </w:p>
          <w:p w:rsidR="005647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beneficial functions they offer.</w:t>
            </w:r>
          </w:p>
        </w:tc>
        <w:tc>
          <w:tcPr>
            <w:tcW w:w="1435" w:type="dxa"/>
          </w:tcPr>
          <w:p w:rsidR="00564733" w:rsidRDefault="00BB4F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National Wildlife Foundation</w:t>
            </w:r>
          </w:p>
        </w:tc>
      </w:tr>
      <w:tr w:rsidR="00BB4F33" w:rsidTr="00FD3F36">
        <w:tc>
          <w:tcPr>
            <w:tcW w:w="3116" w:type="dxa"/>
          </w:tcPr>
          <w:p w:rsidR="00BB4F33" w:rsidRDefault="00BB4F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Fertilizer Institute</w:t>
            </w:r>
          </w:p>
        </w:tc>
        <w:tc>
          <w:tcPr>
            <w:tcW w:w="4799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TFI is the leading voice in the fertilizer industry,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representing the public policy, communication and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statistical needs of producers, manufacturers, retailers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and transporters of fertilizer. Issues of interest to TFI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members include security, international trade, energy,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transportation, the environment, worker health 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safety, farm bill and conservation programs to promote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the use of enhanced efficiency fertilizer.</w:t>
            </w:r>
          </w:p>
        </w:tc>
        <w:tc>
          <w:tcPr>
            <w:tcW w:w="1435" w:type="dxa"/>
          </w:tcPr>
          <w:p w:rsidR="00BB4F33" w:rsidRDefault="00BB4F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Fertilizer Institute</w:t>
            </w:r>
          </w:p>
        </w:tc>
      </w:tr>
      <w:tr w:rsidR="00BB4F33" w:rsidTr="00FD3F36">
        <w:tc>
          <w:tcPr>
            <w:tcW w:w="3116" w:type="dxa"/>
          </w:tcPr>
          <w:p w:rsidR="00BB4F33" w:rsidRDefault="00BB4F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Nature Conservancy</w:t>
            </w:r>
          </w:p>
        </w:tc>
        <w:tc>
          <w:tcPr>
            <w:tcW w:w="4799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Nature Conservancy is the largest freshwater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conservation organization in the world – operating in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35 countries with more than 300 freshwater scientists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and 500 freshwater conservation sites globally. TNC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works with businesses, governments, partners 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communities to change how water is managed around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the world.</w:t>
            </w:r>
          </w:p>
        </w:tc>
        <w:tc>
          <w:tcPr>
            <w:tcW w:w="1435" w:type="dxa"/>
          </w:tcPr>
          <w:p w:rsidR="00BB4F33" w:rsidRDefault="00BB4F33" w:rsidP="005647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Nature Conservancy</w:t>
            </w:r>
          </w:p>
        </w:tc>
      </w:tr>
      <w:tr w:rsidR="00BB4F33" w:rsidTr="00FD3F36">
        <w:tc>
          <w:tcPr>
            <w:tcW w:w="3116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Trees Forever - Working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Watersheds Program</w:t>
            </w:r>
          </w:p>
        </w:tc>
        <w:tc>
          <w:tcPr>
            <w:tcW w:w="4799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Annually work with 10-15 projects in Iowa that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emphasize water quality through our Working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Watersheds: Buffers and Beyond program</w:t>
            </w:r>
          </w:p>
        </w:tc>
        <w:tc>
          <w:tcPr>
            <w:tcW w:w="1435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Trees Forever - Working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Watersheds Program</w:t>
            </w:r>
          </w:p>
        </w:tc>
      </w:tr>
      <w:tr w:rsidR="00BB4F33" w:rsidTr="00FD3F36">
        <w:tc>
          <w:tcPr>
            <w:tcW w:w="3116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Walton Family Foundation -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Environmental Program</w:t>
            </w:r>
          </w:p>
        </w:tc>
        <w:tc>
          <w:tcPr>
            <w:tcW w:w="4799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Work to achieve lasting change by creating new 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unexpected partnerships among conservation, business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and community interests to build durable solutions 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big problems.</w:t>
            </w:r>
          </w:p>
        </w:tc>
        <w:tc>
          <w:tcPr>
            <w:tcW w:w="1435" w:type="dxa"/>
          </w:tcPr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Walton Family Foundation -</w:t>
            </w:r>
          </w:p>
          <w:p w:rsidR="00BB4F33" w:rsidRDefault="00BB4F33" w:rsidP="00BB4F3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Environmental Program</w:t>
            </w:r>
          </w:p>
        </w:tc>
      </w:tr>
    </w:tbl>
    <w:p w:rsidR="00C609CB" w:rsidRDefault="00C609CB">
      <w:bookmarkStart w:id="0" w:name="_GoBack"/>
      <w:bookmarkEnd w:id="0"/>
    </w:p>
    <w:sectPr w:rsidR="00C60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21A1A"/>
    <w:multiLevelType w:val="hybridMultilevel"/>
    <w:tmpl w:val="FC200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4075D"/>
    <w:multiLevelType w:val="hybridMultilevel"/>
    <w:tmpl w:val="6C0A3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70242"/>
    <w:multiLevelType w:val="hybridMultilevel"/>
    <w:tmpl w:val="83E0C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3C22D1"/>
    <w:multiLevelType w:val="hybridMultilevel"/>
    <w:tmpl w:val="EE142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36E"/>
    <w:rsid w:val="000E1450"/>
    <w:rsid w:val="0011636E"/>
    <w:rsid w:val="001747F2"/>
    <w:rsid w:val="00221B22"/>
    <w:rsid w:val="00476F74"/>
    <w:rsid w:val="00564733"/>
    <w:rsid w:val="00BB4F33"/>
    <w:rsid w:val="00BB530F"/>
    <w:rsid w:val="00C23A5F"/>
    <w:rsid w:val="00C609CB"/>
    <w:rsid w:val="00FD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06C5A"/>
  <w15:chartTrackingRefBased/>
  <w15:docId w15:val="{31833345-244D-470F-9F5B-BF653CF0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3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5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Fett</dc:creator>
  <cp:keywords/>
  <dc:description/>
  <cp:lastModifiedBy>Will Fett</cp:lastModifiedBy>
  <cp:revision>2</cp:revision>
  <dcterms:created xsi:type="dcterms:W3CDTF">2017-05-03T16:28:00Z</dcterms:created>
  <dcterms:modified xsi:type="dcterms:W3CDTF">2017-05-03T18:58:00Z</dcterms:modified>
</cp:coreProperties>
</file>